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CEF0" w14:textId="0512C388" w:rsidR="004D3711" w:rsidRDefault="00D259ED">
      <w:r>
        <w:t>TEST Risk Assessment</w:t>
      </w:r>
    </w:p>
    <w:sectPr w:rsidR="004D3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ED"/>
    <w:rsid w:val="000E13D0"/>
    <w:rsid w:val="0025788D"/>
    <w:rsid w:val="004D3711"/>
    <w:rsid w:val="004E07B8"/>
    <w:rsid w:val="00D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0B9D8"/>
  <w15:chartTrackingRefBased/>
  <w15:docId w15:val="{6DBDB129-C478-4BA7-9298-581B7AB5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9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9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9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9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9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Jenkins</dc:creator>
  <cp:keywords/>
  <dc:description/>
  <cp:lastModifiedBy>Tom Jenkins</cp:lastModifiedBy>
  <cp:revision>1</cp:revision>
  <dcterms:created xsi:type="dcterms:W3CDTF">2025-03-07T11:48:00Z</dcterms:created>
  <dcterms:modified xsi:type="dcterms:W3CDTF">2025-03-07T11:49:00Z</dcterms:modified>
</cp:coreProperties>
</file>